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8F45" w14:textId="261268E4" w:rsidR="003E4450" w:rsidRPr="00B133A1" w:rsidRDefault="00F2645B" w:rsidP="00F2645B">
      <w:pPr>
        <w:pStyle w:val="1Headline"/>
        <w:rPr>
          <w:lang w:val="en-US"/>
        </w:rPr>
      </w:pPr>
      <w:r w:rsidRPr="00B133A1">
        <w:rPr>
          <w:lang w:val="en-US"/>
        </w:rPr>
        <w:t>Press</w:t>
      </w:r>
      <w:r w:rsidR="00B133A1" w:rsidRPr="00B133A1">
        <w:rPr>
          <w:lang w:val="en-US"/>
        </w:rPr>
        <w:t xml:space="preserve"> pictures</w:t>
      </w:r>
      <w:r w:rsidRPr="00B133A1">
        <w:rPr>
          <w:lang w:val="en-US"/>
        </w:rPr>
        <w:t xml:space="preserve"> 2023</w:t>
      </w:r>
    </w:p>
    <w:p w14:paraId="6A3966A7" w14:textId="04650054" w:rsidR="00CF1033" w:rsidRPr="00B133A1" w:rsidRDefault="00AF2CDB" w:rsidP="00CF1033">
      <w:pPr>
        <w:pStyle w:val="3Lead"/>
        <w:rPr>
          <w:lang w:val="en-US"/>
        </w:rPr>
      </w:pPr>
      <w:r>
        <w:rPr>
          <w:noProof/>
        </w:rPr>
        <w:drawing>
          <wp:inline distT="0" distB="0" distL="0" distR="0" wp14:anchorId="4D23FBF8" wp14:editId="60C27037">
            <wp:extent cx="2071688" cy="1381125"/>
            <wp:effectExtent l="0" t="0" r="508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803" cy="138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lang w:val="en-US"/>
        </w:rPr>
        <w:br/>
      </w:r>
      <w:r w:rsidR="00F2645B" w:rsidRPr="00B133A1">
        <w:rPr>
          <w:lang w:val="en-US"/>
        </w:rPr>
        <w:t>EH_</w:t>
      </w:r>
      <w:r w:rsidR="00333016" w:rsidRPr="00B133A1">
        <w:rPr>
          <w:lang w:val="en-US"/>
        </w:rPr>
        <w:t>2023_</w:t>
      </w:r>
      <w:r w:rsidR="00F2645B" w:rsidRPr="00B133A1">
        <w:rPr>
          <w:lang w:val="en-US"/>
        </w:rPr>
        <w:t>production_1.jpg</w:t>
      </w:r>
      <w:r w:rsidR="00CF1033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>Endress+Hauser achieves new highs in incoming orders, sales and employment in 2022</w:t>
      </w:r>
      <w:r w:rsidR="00B133A1">
        <w:rPr>
          <w:b w:val="0"/>
          <w:bCs/>
          <w:lang w:val="en-US"/>
        </w:rPr>
        <w:t>.</w:t>
      </w:r>
    </w:p>
    <w:p w14:paraId="2DF757CB" w14:textId="55365E60" w:rsidR="00F2645B" w:rsidRPr="00B133A1" w:rsidRDefault="00AF2CDB" w:rsidP="00CF1033">
      <w:pPr>
        <w:pStyle w:val="3Lead"/>
        <w:rPr>
          <w:lang w:val="en-US"/>
        </w:rPr>
      </w:pPr>
      <w:r>
        <w:rPr>
          <w:noProof/>
        </w:rPr>
        <w:drawing>
          <wp:inline distT="0" distB="0" distL="0" distR="0" wp14:anchorId="3049721A" wp14:editId="44D01186">
            <wp:extent cx="2071370" cy="1380913"/>
            <wp:effectExtent l="0" t="0" r="508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361" cy="138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lang w:val="en-US"/>
        </w:rPr>
        <w:br/>
        <w:t xml:space="preserve"> </w:t>
      </w:r>
      <w:r w:rsidR="00F2645B" w:rsidRPr="00B133A1">
        <w:rPr>
          <w:lang w:val="en-US"/>
        </w:rPr>
        <w:t>EH_</w:t>
      </w:r>
      <w:r w:rsidR="00333016" w:rsidRPr="00B133A1">
        <w:rPr>
          <w:lang w:val="en-US"/>
        </w:rPr>
        <w:t>2023_</w:t>
      </w:r>
      <w:r w:rsidR="00F2645B" w:rsidRPr="00B133A1">
        <w:rPr>
          <w:lang w:val="en-US"/>
        </w:rPr>
        <w:t>production_2.jpg</w:t>
      </w:r>
      <w:r w:rsidR="00CF1033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>The group delivered more than 2.9 million measuring instruments worldwide in 2022 with high adherence to delivery dates.</w:t>
      </w:r>
    </w:p>
    <w:p w14:paraId="34E594B3" w14:textId="5045CAF2" w:rsidR="00F2645B" w:rsidRPr="00B133A1" w:rsidRDefault="00AF2CDB" w:rsidP="00CF1033">
      <w:pPr>
        <w:pStyle w:val="3Lead"/>
        <w:rPr>
          <w:b w:val="0"/>
          <w:bCs/>
          <w:lang w:val="en-US"/>
        </w:rPr>
      </w:pPr>
      <w:r>
        <w:rPr>
          <w:noProof/>
        </w:rPr>
        <w:drawing>
          <wp:inline distT="0" distB="0" distL="0" distR="0" wp14:anchorId="4AEE23A2" wp14:editId="1425C7C2">
            <wp:extent cx="2119158" cy="119062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15" cy="1197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lang w:val="en-US"/>
        </w:rPr>
        <w:t xml:space="preserve"> </w:t>
      </w:r>
      <w:r w:rsidRPr="00B133A1">
        <w:rPr>
          <w:lang w:val="en-US"/>
        </w:rPr>
        <w:br/>
      </w:r>
      <w:r w:rsidR="00F2645B" w:rsidRPr="00B133A1">
        <w:rPr>
          <w:lang w:val="en-US"/>
        </w:rPr>
        <w:t>EH_2023_sustainability.jpg</w:t>
      </w:r>
      <w:r w:rsidR="00CF1033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 xml:space="preserve">With 76 out of 100 points, Endress+Hauser once again occupied a leading position in the 2022 </w:t>
      </w:r>
      <w:proofErr w:type="spellStart"/>
      <w:r w:rsidR="00B133A1" w:rsidRPr="00B133A1">
        <w:rPr>
          <w:b w:val="0"/>
          <w:bCs/>
          <w:lang w:val="en-US"/>
        </w:rPr>
        <w:t>EcoVadis</w:t>
      </w:r>
      <w:proofErr w:type="spellEnd"/>
      <w:r w:rsidR="00B133A1" w:rsidRPr="00B133A1">
        <w:rPr>
          <w:b w:val="0"/>
          <w:bCs/>
          <w:lang w:val="en-US"/>
        </w:rPr>
        <w:t xml:space="preserve"> sustainability benchmark and placed in the top percentile of the comparison group.</w:t>
      </w:r>
    </w:p>
    <w:p w14:paraId="5AB924D5" w14:textId="77777777" w:rsidR="009A06EE" w:rsidRPr="00B133A1" w:rsidRDefault="009A06EE" w:rsidP="00CF1033">
      <w:pPr>
        <w:pStyle w:val="3Lead"/>
        <w:rPr>
          <w:lang w:val="en-US"/>
        </w:rPr>
      </w:pPr>
    </w:p>
    <w:p w14:paraId="4CB0725E" w14:textId="3DCC8E28" w:rsidR="00F2645B" w:rsidRPr="00B133A1" w:rsidRDefault="00AF2CDB" w:rsidP="00CF1033">
      <w:pPr>
        <w:pStyle w:val="3Lea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24DF413F" wp14:editId="42C7E00B">
            <wp:extent cx="2152650" cy="1434666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82" cy="143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noProof/>
          <w:lang w:val="en-US"/>
        </w:rPr>
        <w:t xml:space="preserve"> </w:t>
      </w:r>
      <w:r w:rsidRPr="00B133A1">
        <w:rPr>
          <w:lang w:val="en-US"/>
        </w:rPr>
        <w:t xml:space="preserve"> </w:t>
      </w:r>
      <w:r w:rsidRPr="00B133A1">
        <w:rPr>
          <w:lang w:val="en-US"/>
        </w:rPr>
        <w:br/>
      </w:r>
      <w:r w:rsidR="00F2645B" w:rsidRPr="00B133A1">
        <w:rPr>
          <w:lang w:val="en-US"/>
        </w:rPr>
        <w:t>EH_2023_energy_monitoring.jpg</w:t>
      </w:r>
      <w:r w:rsidR="00DD5688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>Endress+Hauser has recently joined the Science Based Targets initiative with the goal of reducing emissions to net-zero by 2050.</w:t>
      </w:r>
    </w:p>
    <w:p w14:paraId="7A7BCCCD" w14:textId="60D271C5" w:rsidR="00F2645B" w:rsidRPr="00B133A1" w:rsidRDefault="00E42B99" w:rsidP="00CF1033">
      <w:pPr>
        <w:pStyle w:val="3Lead"/>
        <w:rPr>
          <w:lang w:val="en-US"/>
        </w:rPr>
      </w:pPr>
      <w:r>
        <w:rPr>
          <w:noProof/>
        </w:rPr>
        <w:drawing>
          <wp:inline distT="0" distB="0" distL="0" distR="0" wp14:anchorId="072272D1" wp14:editId="5D2CCCA9">
            <wp:extent cx="2243138" cy="1495425"/>
            <wp:effectExtent l="0" t="0" r="508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024" cy="1498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lang w:val="en-US"/>
        </w:rPr>
        <w:br/>
      </w:r>
      <w:r w:rsidR="00F2645B" w:rsidRPr="00B133A1">
        <w:rPr>
          <w:lang w:val="en-US"/>
        </w:rPr>
        <w:t>EH_2023_education.jpg</w:t>
      </w:r>
      <w:r w:rsidR="00CF1033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>At the end of the year the family-owned company had 15,817 employees worldwide, an increase of 700. New training positions were also created.</w:t>
      </w:r>
    </w:p>
    <w:p w14:paraId="20288F43" w14:textId="77777777" w:rsidR="00B133A1" w:rsidRDefault="00D831DD" w:rsidP="00CF1033">
      <w:pPr>
        <w:pStyle w:val="3Lead"/>
        <w:rPr>
          <w:b w:val="0"/>
          <w:bCs/>
          <w:lang w:val="en-US"/>
        </w:rPr>
      </w:pPr>
      <w:r>
        <w:rPr>
          <w:noProof/>
        </w:rPr>
        <w:drawing>
          <wp:inline distT="0" distB="0" distL="0" distR="0" wp14:anchorId="2ABB9216" wp14:editId="73AF238D">
            <wp:extent cx="2227110" cy="1485900"/>
            <wp:effectExtent l="0" t="0" r="190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00" cy="148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3A1">
        <w:rPr>
          <w:lang w:val="en-US"/>
        </w:rPr>
        <w:t xml:space="preserve"> </w:t>
      </w:r>
      <w:r w:rsidRPr="00B133A1">
        <w:rPr>
          <w:lang w:val="en-US"/>
        </w:rPr>
        <w:br/>
      </w:r>
      <w:r w:rsidR="00333016" w:rsidRPr="00B133A1">
        <w:rPr>
          <w:lang w:val="en-US"/>
        </w:rPr>
        <w:t>EH_2023_customer_support.jpg</w:t>
      </w:r>
      <w:r w:rsidR="00CF1033" w:rsidRPr="00B133A1">
        <w:rPr>
          <w:lang w:val="en-US"/>
        </w:rPr>
        <w:br/>
      </w:r>
      <w:r w:rsidR="00B133A1" w:rsidRPr="00B133A1">
        <w:rPr>
          <w:b w:val="0"/>
          <w:bCs/>
          <w:lang w:val="en-US"/>
        </w:rPr>
        <w:t>“Endress+Hauser has built efficient production and logistics networks over the years and we maintain long-term relationships with our suppliers,” emphasized Matthias Altendorf.</w:t>
      </w:r>
    </w:p>
    <w:p w14:paraId="1171984D" w14:textId="7C04499C" w:rsidR="00F33E0F" w:rsidRPr="00F13508" w:rsidRDefault="00AC02AE" w:rsidP="00CF1033">
      <w:pPr>
        <w:pStyle w:val="3Lead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6BBE703" wp14:editId="4335BC5D">
            <wp:extent cx="2307180" cy="1538761"/>
            <wp:effectExtent l="0" t="0" r="0" b="444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80" cy="153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508">
        <w:rPr>
          <w:lang w:val="en-US"/>
        </w:rPr>
        <w:t xml:space="preserve"> </w:t>
      </w:r>
      <w:r w:rsidR="004D3CBC" w:rsidRPr="00F13508">
        <w:rPr>
          <w:lang w:val="en-US"/>
        </w:rPr>
        <w:br/>
      </w:r>
      <w:r w:rsidR="00333016" w:rsidRPr="00F13508">
        <w:rPr>
          <w:lang w:val="en-US"/>
        </w:rPr>
        <w:t>EH_2023_innovation.jpg</w:t>
      </w:r>
      <w:r w:rsidR="00CF1033" w:rsidRPr="00F13508">
        <w:rPr>
          <w:lang w:val="en-US"/>
        </w:rPr>
        <w:br/>
      </w:r>
      <w:r w:rsidR="00F13508" w:rsidRPr="00F13508">
        <w:rPr>
          <w:b w:val="0"/>
          <w:bCs/>
          <w:lang w:val="en-US"/>
        </w:rPr>
        <w:t>In 2022, Endress+Hauser launched 43 new products.</w:t>
      </w:r>
    </w:p>
    <w:p w14:paraId="5AB2FE99" w14:textId="7C934F18" w:rsidR="00DD5688" w:rsidRPr="00FC060A" w:rsidRDefault="00F33E0F" w:rsidP="00CF1033">
      <w:pPr>
        <w:pStyle w:val="3Lead"/>
        <w:rPr>
          <w:lang w:val="en-US"/>
        </w:rPr>
      </w:pPr>
      <w:r w:rsidRPr="00F13508">
        <w:rPr>
          <w:lang w:val="en-US"/>
        </w:rPr>
        <w:br/>
      </w:r>
      <w:r>
        <w:rPr>
          <w:noProof/>
        </w:rPr>
        <w:drawing>
          <wp:inline distT="0" distB="0" distL="0" distR="0" wp14:anchorId="61AD2968" wp14:editId="5744AA7E">
            <wp:extent cx="2324100" cy="15494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44" cy="155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0A">
        <w:rPr>
          <w:lang w:val="en-US"/>
        </w:rPr>
        <w:br/>
        <w:t>EH_2023_digitalization.jpg</w:t>
      </w:r>
      <w:r w:rsidR="00DD5688" w:rsidRPr="00FC060A">
        <w:rPr>
          <w:lang w:val="en-US"/>
        </w:rPr>
        <w:br/>
      </w:r>
      <w:r w:rsidR="00FC060A" w:rsidRPr="00FC060A">
        <w:rPr>
          <w:b w:val="0"/>
          <w:bCs/>
          <w:lang w:val="en-US"/>
        </w:rPr>
        <w:t>Supervisory Board President Klaus Endress is convinced that Endress+Hauser is active in a promising business area. Decarbonization and digitalization provided additional impetus.</w:t>
      </w:r>
    </w:p>
    <w:p w14:paraId="56EDC859" w14:textId="4F894F1F" w:rsidR="00333016" w:rsidRPr="00FC060A" w:rsidRDefault="00333016" w:rsidP="00CF1033">
      <w:pPr>
        <w:pStyle w:val="3Lead"/>
        <w:rPr>
          <w:lang w:val="en-US"/>
        </w:rPr>
      </w:pPr>
    </w:p>
    <w:p w14:paraId="2ADF510F" w14:textId="3CEBEB20" w:rsidR="00333016" w:rsidRPr="00FC060A" w:rsidRDefault="00333016" w:rsidP="00CF1033">
      <w:pPr>
        <w:pStyle w:val="3Lead"/>
        <w:rPr>
          <w:lang w:val="en-US"/>
        </w:rPr>
      </w:pPr>
      <w:r>
        <w:rPr>
          <w:noProof/>
        </w:rPr>
        <w:drawing>
          <wp:inline distT="0" distB="0" distL="0" distR="0" wp14:anchorId="6C2771C4" wp14:editId="49C678DC">
            <wp:extent cx="2390775" cy="1593850"/>
            <wp:effectExtent l="0" t="0" r="9525" b="635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650" cy="159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0A">
        <w:rPr>
          <w:lang w:val="en-US"/>
        </w:rPr>
        <w:br/>
        <w:t>EH_2023_headquaters.jpg</w:t>
      </w:r>
      <w:r w:rsidR="00DD5688" w:rsidRPr="00FC060A">
        <w:rPr>
          <w:lang w:val="en-US"/>
        </w:rPr>
        <w:br/>
      </w:r>
      <w:r w:rsidR="00FC060A" w:rsidRPr="00FC060A">
        <w:rPr>
          <w:b w:val="0"/>
          <w:bCs/>
          <w:lang w:val="en-US"/>
        </w:rPr>
        <w:t>Endress+Hauser invested 240.5 million euros in new buildings and machinery, 24.7 percent more than 2021.</w:t>
      </w:r>
    </w:p>
    <w:p w14:paraId="4DD80165" w14:textId="445BFAD9" w:rsidR="00F2645B" w:rsidRPr="00FC060A" w:rsidRDefault="00333016" w:rsidP="00CF1033">
      <w:pPr>
        <w:pStyle w:val="3Lead"/>
        <w:rPr>
          <w:b w:val="0"/>
          <w:bCs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327CDB9" wp14:editId="7256CB6A">
            <wp:extent cx="2333625" cy="1751102"/>
            <wp:effectExtent l="0" t="0" r="0" b="190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601" cy="175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0A">
        <w:rPr>
          <w:lang w:val="en-US"/>
        </w:rPr>
        <w:br/>
        <w:t>EH_2023_matthias_altendorf.jpg</w:t>
      </w:r>
      <w:r w:rsidR="00CF1033" w:rsidRPr="00FC060A">
        <w:rPr>
          <w:lang w:val="en-US"/>
        </w:rPr>
        <w:br/>
      </w:r>
      <w:r w:rsidR="00FC060A" w:rsidRPr="00FC060A">
        <w:rPr>
          <w:b w:val="0"/>
          <w:bCs/>
          <w:lang w:val="en-US"/>
        </w:rPr>
        <w:t>“For 70 years we have done everything we can to ensure a good future – and we will continue to do so,” the CEO said.</w:t>
      </w:r>
    </w:p>
    <w:p w14:paraId="7B4E6711" w14:textId="489C5EE8" w:rsidR="00E42B99" w:rsidRPr="00FC060A" w:rsidRDefault="00333016" w:rsidP="00CF1033">
      <w:pPr>
        <w:pStyle w:val="3Lead"/>
        <w:rPr>
          <w:lang w:val="en-US"/>
        </w:rPr>
      </w:pPr>
      <w:r>
        <w:rPr>
          <w:noProof/>
          <w:lang w:val="de-CH"/>
        </w:rPr>
        <w:drawing>
          <wp:inline distT="0" distB="0" distL="0" distR="0" wp14:anchorId="530C1BA0" wp14:editId="324FF8C4">
            <wp:extent cx="2447925" cy="1836869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880" cy="183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60A">
        <w:rPr>
          <w:lang w:val="en-US"/>
        </w:rPr>
        <w:br/>
      </w:r>
      <w:r w:rsidR="00E42B99" w:rsidRPr="00FC060A">
        <w:rPr>
          <w:lang w:val="en-US"/>
        </w:rPr>
        <w:t>EH_2023_klaus_endress.jpg</w:t>
      </w:r>
      <w:r w:rsidR="00CF1033" w:rsidRPr="00FC060A">
        <w:rPr>
          <w:lang w:val="en-US"/>
        </w:rPr>
        <w:br/>
      </w:r>
      <w:r w:rsidR="00FC060A" w:rsidRPr="00FC060A">
        <w:rPr>
          <w:b w:val="0"/>
          <w:bCs/>
          <w:lang w:val="en-US"/>
        </w:rPr>
        <w:t>When Dr Klaus Endress leaves the Supervisory Board due to the age limit at the end of 2023, he will be succeeded by CEO Matthias Altendorf.</w:t>
      </w:r>
    </w:p>
    <w:p w14:paraId="569A0AEC" w14:textId="77777777" w:rsidR="00E42B99" w:rsidRPr="00FC060A" w:rsidRDefault="00E42B99" w:rsidP="00CF1033">
      <w:pPr>
        <w:pStyle w:val="3Lead"/>
        <w:rPr>
          <w:lang w:val="en-US"/>
        </w:rPr>
      </w:pPr>
    </w:p>
    <w:sectPr w:rsidR="00E42B99" w:rsidRPr="00FC060A" w:rsidSect="00F73FC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8BE5" w14:textId="77777777" w:rsidR="005232D3" w:rsidRDefault="005232D3" w:rsidP="004C34B5">
      <w:pPr>
        <w:spacing w:line="240" w:lineRule="auto"/>
      </w:pPr>
      <w:r>
        <w:separator/>
      </w:r>
    </w:p>
  </w:endnote>
  <w:endnote w:type="continuationSeparator" w:id="0">
    <w:p w14:paraId="63F1CBA3" w14:textId="77777777" w:rsidR="005232D3" w:rsidRDefault="005232D3" w:rsidP="004C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9509" w14:textId="77777777" w:rsidR="00F2645B" w:rsidRDefault="00F264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4C77E373" w14:textId="77777777" w:rsidTr="00622551">
      <w:trPr>
        <w:cantSplit/>
      </w:trPr>
      <w:tc>
        <w:tcPr>
          <w:tcW w:w="5000" w:type="pct"/>
        </w:tcPr>
        <w:p w14:paraId="62C8CD46" w14:textId="77777777" w:rsidR="00CF276D" w:rsidRPr="006810D7" w:rsidRDefault="00CF276D" w:rsidP="00622551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17E37">
              <w:rPr>
                <w:noProof/>
              </w:rPr>
              <w:t>2</w:t>
            </w:r>
          </w:fldSimple>
        </w:p>
      </w:tc>
    </w:tr>
  </w:tbl>
  <w:p w14:paraId="2E5D97A2" w14:textId="77777777" w:rsidR="00CF276D" w:rsidRPr="00533615" w:rsidRDefault="00CF276D" w:rsidP="00CF276D">
    <w:pPr>
      <w:pStyle w:val="Footer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07CB7813" w14:textId="77777777" w:rsidTr="000514D9">
      <w:trPr>
        <w:cantSplit/>
      </w:trPr>
      <w:tc>
        <w:tcPr>
          <w:tcW w:w="5000" w:type="pct"/>
        </w:tcPr>
        <w:p w14:paraId="3D01C410" w14:textId="77777777" w:rsidR="00935912" w:rsidRPr="006810D7" w:rsidRDefault="00935912" w:rsidP="000514D9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3A4FB7">
              <w:rPr>
                <w:noProof/>
              </w:rPr>
              <w:t>1</w:t>
            </w:r>
          </w:fldSimple>
        </w:p>
      </w:tc>
    </w:tr>
  </w:tbl>
  <w:p w14:paraId="23CA37B6" w14:textId="77777777" w:rsidR="00935912" w:rsidRDefault="00935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5665" w14:textId="77777777" w:rsidR="005232D3" w:rsidRDefault="005232D3" w:rsidP="004C34B5">
      <w:pPr>
        <w:spacing w:line="240" w:lineRule="auto"/>
      </w:pPr>
      <w:r>
        <w:separator/>
      </w:r>
    </w:p>
  </w:footnote>
  <w:footnote w:type="continuationSeparator" w:id="0">
    <w:p w14:paraId="5FB5B751" w14:textId="77777777" w:rsidR="005232D3" w:rsidRDefault="005232D3" w:rsidP="004C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E096" w14:textId="77777777" w:rsidR="00F2645B" w:rsidRDefault="00F264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718B6A12" w14:textId="77777777" w:rsidTr="00F73FC0">
      <w:trPr>
        <w:cantSplit/>
        <w:trHeight w:hRule="exact" w:val="1135"/>
      </w:trPr>
      <w:tc>
        <w:tcPr>
          <w:tcW w:w="0" w:type="auto"/>
        </w:tcPr>
        <w:p w14:paraId="3B967209" w14:textId="77777777" w:rsidR="00A83355" w:rsidRPr="00F73FC0" w:rsidRDefault="00A83355" w:rsidP="00C17E37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957135839"/>
        </w:sdtPr>
        <w:sdtEndPr/>
        <w:sdtContent>
          <w:tc>
            <w:tcPr>
              <w:tcW w:w="3771" w:type="dxa"/>
            </w:tcPr>
            <w:p w14:paraId="15A18C2D" w14:textId="77777777" w:rsidR="00A83355" w:rsidRDefault="00F2645B" w:rsidP="003F6A61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50678DCF" wp14:editId="2FB81617">
                    <wp:extent cx="2394000" cy="485991"/>
                    <wp:effectExtent l="0" t="0" r="6350" b="9525"/>
                    <wp:docPr id="2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0C711892" w14:textId="77777777" w:rsidR="003E4450" w:rsidRPr="00C17E37" w:rsidRDefault="003E4450" w:rsidP="003E445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935912" w14:paraId="1F6358EF" w14:textId="77777777" w:rsidTr="00802882">
      <w:trPr>
        <w:cantSplit/>
        <w:trHeight w:hRule="exact" w:val="1129"/>
      </w:trPr>
      <w:tc>
        <w:tcPr>
          <w:tcW w:w="0" w:type="auto"/>
        </w:tcPr>
        <w:p w14:paraId="206968DC" w14:textId="77777777" w:rsidR="00935912" w:rsidRPr="000B4D00" w:rsidRDefault="00935912" w:rsidP="000514D9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13172176"/>
        </w:sdtPr>
        <w:sdtEndPr/>
        <w:sdtContent>
          <w:tc>
            <w:tcPr>
              <w:tcW w:w="3771" w:type="dxa"/>
            </w:tcPr>
            <w:p w14:paraId="06E8787F" w14:textId="77777777" w:rsidR="00935912" w:rsidRDefault="00F2645B" w:rsidP="003E4450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44344CAB" wp14:editId="256E0D92">
                    <wp:extent cx="2394000" cy="485991"/>
                    <wp:effectExtent l="0" t="0" r="6350" b="9525"/>
                    <wp:docPr id="4" name="Grafi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1579686" w14:textId="77777777" w:rsidR="00A83355" w:rsidRPr="00C8638E" w:rsidRDefault="00A83355">
    <w:pPr>
      <w:pStyle w:val="Header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BD02710"/>
    <w:lvl w:ilvl="0">
      <w:start w:val="1"/>
      <w:numFmt w:val="bullet"/>
      <w:pStyle w:val="ListBullet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1" w15:restartNumberingAfterBreak="0">
    <w:nsid w:val="FFFFFF81"/>
    <w:multiLevelType w:val="singleLevel"/>
    <w:tmpl w:val="43D6C034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2" w15:restartNumberingAfterBreak="0">
    <w:nsid w:val="FFFFFF82"/>
    <w:multiLevelType w:val="singleLevel"/>
    <w:tmpl w:val="B762BACC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3" w15:restartNumberingAfterBreak="0">
    <w:nsid w:val="FFFFFF83"/>
    <w:multiLevelType w:val="singleLevel"/>
    <w:tmpl w:val="BB8C987A"/>
    <w:lvl w:ilvl="0">
      <w:start w:val="1"/>
      <w:numFmt w:val="bullet"/>
      <w:pStyle w:val="ListBullet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4" w15:restartNumberingAfterBreak="0">
    <w:nsid w:val="FFFFFF89"/>
    <w:multiLevelType w:val="singleLevel"/>
    <w:tmpl w:val="252EA4BA"/>
    <w:lvl w:ilvl="0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5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84252"/>
    <w:multiLevelType w:val="multilevel"/>
    <w:tmpl w:val="1E4CA59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 w16cid:durableId="1481847615">
    <w:abstractNumId w:val="5"/>
  </w:num>
  <w:num w:numId="2" w16cid:durableId="1543442705">
    <w:abstractNumId w:val="4"/>
  </w:num>
  <w:num w:numId="3" w16cid:durableId="1867793685">
    <w:abstractNumId w:val="4"/>
  </w:num>
  <w:num w:numId="4" w16cid:durableId="359863456">
    <w:abstractNumId w:val="3"/>
  </w:num>
  <w:num w:numId="5" w16cid:durableId="194541946">
    <w:abstractNumId w:val="3"/>
  </w:num>
  <w:num w:numId="6" w16cid:durableId="1352294118">
    <w:abstractNumId w:val="2"/>
  </w:num>
  <w:num w:numId="7" w16cid:durableId="1916090565">
    <w:abstractNumId w:val="2"/>
  </w:num>
  <w:num w:numId="8" w16cid:durableId="1261252748">
    <w:abstractNumId w:val="4"/>
  </w:num>
  <w:num w:numId="9" w16cid:durableId="2029528230">
    <w:abstractNumId w:val="3"/>
  </w:num>
  <w:num w:numId="10" w16cid:durableId="1287004963">
    <w:abstractNumId w:val="2"/>
  </w:num>
  <w:num w:numId="11" w16cid:durableId="1996495372">
    <w:abstractNumId w:val="1"/>
  </w:num>
  <w:num w:numId="12" w16cid:durableId="653219935">
    <w:abstractNumId w:val="1"/>
  </w:num>
  <w:num w:numId="13" w16cid:durableId="698241280">
    <w:abstractNumId w:val="0"/>
  </w:num>
  <w:num w:numId="14" w16cid:durableId="1505391520">
    <w:abstractNumId w:val="0"/>
  </w:num>
  <w:num w:numId="15" w16cid:durableId="176164749">
    <w:abstractNumId w:val="8"/>
  </w:num>
  <w:num w:numId="16" w16cid:durableId="1224565959">
    <w:abstractNumId w:val="7"/>
  </w:num>
  <w:num w:numId="17" w16cid:durableId="1964070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5B"/>
    <w:rsid w:val="00030AE8"/>
    <w:rsid w:val="00090264"/>
    <w:rsid w:val="00093B97"/>
    <w:rsid w:val="000B4D00"/>
    <w:rsid w:val="000C6FD0"/>
    <w:rsid w:val="000D1B63"/>
    <w:rsid w:val="0011059E"/>
    <w:rsid w:val="00150DBC"/>
    <w:rsid w:val="00153856"/>
    <w:rsid w:val="001E069F"/>
    <w:rsid w:val="001E6A09"/>
    <w:rsid w:val="00215D1E"/>
    <w:rsid w:val="00252C3C"/>
    <w:rsid w:val="002932B6"/>
    <w:rsid w:val="002A62AC"/>
    <w:rsid w:val="002B63EB"/>
    <w:rsid w:val="002D45BD"/>
    <w:rsid w:val="002F6085"/>
    <w:rsid w:val="00333016"/>
    <w:rsid w:val="00345080"/>
    <w:rsid w:val="003502E7"/>
    <w:rsid w:val="003A178D"/>
    <w:rsid w:val="003A49EC"/>
    <w:rsid w:val="003A4FB7"/>
    <w:rsid w:val="003B6251"/>
    <w:rsid w:val="003E4450"/>
    <w:rsid w:val="003F6A61"/>
    <w:rsid w:val="00423AD6"/>
    <w:rsid w:val="00464BF6"/>
    <w:rsid w:val="004C34B5"/>
    <w:rsid w:val="004D3CBC"/>
    <w:rsid w:val="004E43CB"/>
    <w:rsid w:val="005232D3"/>
    <w:rsid w:val="00527E27"/>
    <w:rsid w:val="00534B4E"/>
    <w:rsid w:val="00536CD2"/>
    <w:rsid w:val="00576A01"/>
    <w:rsid w:val="005938B4"/>
    <w:rsid w:val="005A2246"/>
    <w:rsid w:val="005D0427"/>
    <w:rsid w:val="00606EA9"/>
    <w:rsid w:val="006208AE"/>
    <w:rsid w:val="00634240"/>
    <w:rsid w:val="00635A2E"/>
    <w:rsid w:val="00643F00"/>
    <w:rsid w:val="00677D75"/>
    <w:rsid w:val="006A6B1C"/>
    <w:rsid w:val="006E0269"/>
    <w:rsid w:val="00705218"/>
    <w:rsid w:val="007327A6"/>
    <w:rsid w:val="007814EF"/>
    <w:rsid w:val="00785611"/>
    <w:rsid w:val="007C2972"/>
    <w:rsid w:val="007D5270"/>
    <w:rsid w:val="00802882"/>
    <w:rsid w:val="008214B6"/>
    <w:rsid w:val="008320DB"/>
    <w:rsid w:val="0084217C"/>
    <w:rsid w:val="008E273F"/>
    <w:rsid w:val="00935912"/>
    <w:rsid w:val="00941D94"/>
    <w:rsid w:val="009617FF"/>
    <w:rsid w:val="00970D14"/>
    <w:rsid w:val="009A06EE"/>
    <w:rsid w:val="00A46A07"/>
    <w:rsid w:val="00A73965"/>
    <w:rsid w:val="00A83355"/>
    <w:rsid w:val="00AC02AE"/>
    <w:rsid w:val="00AC171D"/>
    <w:rsid w:val="00AF2CDB"/>
    <w:rsid w:val="00B10756"/>
    <w:rsid w:val="00B133A1"/>
    <w:rsid w:val="00BE2BAF"/>
    <w:rsid w:val="00C17E37"/>
    <w:rsid w:val="00C24A1D"/>
    <w:rsid w:val="00C31DBE"/>
    <w:rsid w:val="00C76FE1"/>
    <w:rsid w:val="00C8638E"/>
    <w:rsid w:val="00CA1BBA"/>
    <w:rsid w:val="00CF1033"/>
    <w:rsid w:val="00CF276D"/>
    <w:rsid w:val="00D1564C"/>
    <w:rsid w:val="00D22087"/>
    <w:rsid w:val="00D24945"/>
    <w:rsid w:val="00D510B7"/>
    <w:rsid w:val="00D80841"/>
    <w:rsid w:val="00D831DD"/>
    <w:rsid w:val="00D85B29"/>
    <w:rsid w:val="00DB5BD7"/>
    <w:rsid w:val="00DD5688"/>
    <w:rsid w:val="00DE1F9E"/>
    <w:rsid w:val="00E31792"/>
    <w:rsid w:val="00E42B99"/>
    <w:rsid w:val="00EA2B2E"/>
    <w:rsid w:val="00EB2C0C"/>
    <w:rsid w:val="00EC6FB1"/>
    <w:rsid w:val="00EF5503"/>
    <w:rsid w:val="00EF6B5D"/>
    <w:rsid w:val="00F13508"/>
    <w:rsid w:val="00F2645B"/>
    <w:rsid w:val="00F33E0F"/>
    <w:rsid w:val="00F411F7"/>
    <w:rsid w:val="00F563B4"/>
    <w:rsid w:val="00F73FC0"/>
    <w:rsid w:val="00F94B5C"/>
    <w:rsid w:val="00F977E0"/>
    <w:rsid w:val="00FA2214"/>
    <w:rsid w:val="00FB257A"/>
    <w:rsid w:val="00FC060A"/>
    <w:rsid w:val="00F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361544"/>
  <w15:docId w15:val="{735691B9-823A-48BA-BB53-DFC18EC6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 Body Text Normal"/>
    <w:qFormat/>
    <w:rsid w:val="00606EA9"/>
    <w:pPr>
      <w:spacing w:after="240"/>
    </w:pPr>
    <w:rPr>
      <w:lang w:val="de-DE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4B5"/>
  </w:style>
  <w:style w:type="paragraph" w:styleId="Footer">
    <w:name w:val="footer"/>
    <w:basedOn w:val="Normal"/>
    <w:link w:val="FooterChar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76D"/>
  </w:style>
  <w:style w:type="table" w:styleId="TableGrid">
    <w:name w:val="Table Grid"/>
    <w:basedOn w:val="TableNormal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3B97"/>
    <w:rPr>
      <w:color w:val="808080"/>
    </w:rPr>
  </w:style>
  <w:style w:type="paragraph" w:styleId="BodyText">
    <w:name w:val="Body Text"/>
    <w:basedOn w:val="Normal"/>
    <w:link w:val="BodyTextChar"/>
    <w:autoRedefine/>
    <w:uiPriority w:val="98"/>
    <w:rsid w:val="00D22087"/>
    <w:rPr>
      <w:rFonts w:ascii="E+H Serif" w:hAnsi="E+H Serif"/>
      <w:lang w:val="en-US"/>
    </w:rPr>
  </w:style>
  <w:style w:type="character" w:customStyle="1" w:styleId="BodyTextChar">
    <w:name w:val="Body Text Char"/>
    <w:basedOn w:val="DefaultParagraphFont"/>
    <w:link w:val="BodyText"/>
    <w:uiPriority w:val="98"/>
    <w:rsid w:val="00D22087"/>
    <w:rPr>
      <w:rFonts w:ascii="E+H Serif" w:hAnsi="E+H Serif"/>
      <w:lang w:val="en-US"/>
    </w:rPr>
  </w:style>
  <w:style w:type="paragraph" w:customStyle="1" w:styleId="Headerblue">
    <w:name w:val="Header blue"/>
    <w:basedOn w:val="Header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Normal"/>
    <w:rsid w:val="00A73965"/>
    <w:rPr>
      <w:rFonts w:ascii="E+H Serif" w:hAnsi="E+H Serif"/>
      <w:b/>
    </w:rPr>
  </w:style>
  <w:style w:type="character" w:styleId="SubtleReference">
    <w:name w:val="Subtle Reference"/>
    <w:basedOn w:val="DefaultParagraphFont"/>
    <w:uiPriority w:val="31"/>
    <w:rsid w:val="007327A6"/>
    <w:rPr>
      <w:smallCaps/>
      <w:color w:val="auto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7A6"/>
    <w:rPr>
      <w:b/>
      <w:bCs/>
      <w:i/>
      <w:iCs/>
    </w:rPr>
  </w:style>
  <w:style w:type="character" w:styleId="IntenseEmphasis">
    <w:name w:val="Intense Emphasis"/>
    <w:basedOn w:val="DefaultParagraphFont"/>
    <w:uiPriority w:val="21"/>
    <w:rsid w:val="007327A6"/>
    <w:rPr>
      <w:b/>
      <w:bCs/>
      <w:i/>
      <w:iCs/>
      <w:color w:val="auto"/>
    </w:rPr>
  </w:style>
  <w:style w:type="character" w:styleId="SubtleEmphasis">
    <w:name w:val="Subtle Emphasis"/>
    <w:basedOn w:val="DefaultParagraphFont"/>
    <w:uiPriority w:val="19"/>
    <w:rsid w:val="007327A6"/>
    <w:rPr>
      <w:i/>
      <w:iCs/>
      <w:color w:val="auto"/>
    </w:rPr>
  </w:style>
  <w:style w:type="paragraph" w:styleId="Subtitle">
    <w:name w:val="Subtitle"/>
    <w:basedOn w:val="Normal"/>
    <w:next w:val="Normal"/>
    <w:link w:val="SubtitleChar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eReference">
    <w:name w:val="Intense Reference"/>
    <w:basedOn w:val="DefaultParagraphFon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Normal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Normal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ooter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Paragraph">
    <w:name w:val="List Paragraph"/>
    <w:basedOn w:val="Normal"/>
    <w:uiPriority w:val="34"/>
    <w:rsid w:val="00FE371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ListBullet2">
    <w:name w:val="List Bullet 2"/>
    <w:basedOn w:val="Normal"/>
    <w:uiPriority w:val="99"/>
    <w:unhideWhenUsed/>
    <w:rsid w:val="00785611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785611"/>
    <w:pPr>
      <w:numPr>
        <w:numId w:val="12"/>
      </w:numPr>
      <w:contextualSpacing/>
    </w:pPr>
  </w:style>
  <w:style w:type="paragraph" w:styleId="ListBullet5">
    <w:name w:val="List Bullet 5"/>
    <w:basedOn w:val="Normal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TOCHeading">
    <w:name w:val="TOC Heading"/>
    <w:basedOn w:val="Normal"/>
    <w:next w:val="Normal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Normal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Normal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Normal"/>
    <w:autoRedefine/>
    <w:qFormat/>
    <w:rsid w:val="00D22087"/>
    <w:rPr>
      <w:rFonts w:ascii="E+H Serif" w:hAnsi="E+H Serif"/>
      <w:color w:val="506671"/>
      <w:sz w:val="28"/>
      <w:szCs w:val="28"/>
    </w:rPr>
  </w:style>
  <w:style w:type="paragraph" w:customStyle="1" w:styleId="3Lead">
    <w:name w:val="3 Lead"/>
    <w:basedOn w:val="BodyText"/>
    <w:autoRedefine/>
    <w:qFormat/>
    <w:rsid w:val="00CF1033"/>
    <w:pPr>
      <w:jc w:val="both"/>
    </w:pPr>
    <w:rPr>
      <w:b/>
      <w:lang w:val="de-DE"/>
    </w:rPr>
  </w:style>
  <w:style w:type="paragraph" w:customStyle="1" w:styleId="5BodyTextBold">
    <w:name w:val="5 Body Text Bold"/>
    <w:basedOn w:val="Normal"/>
    <w:autoRedefine/>
    <w:qFormat/>
    <w:rsid w:val="00606EA9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Paragraph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Paragraph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Strong">
    <w:name w:val="Strong"/>
    <w:basedOn w:val="DefaultParagraphFont"/>
    <w:uiPriority w:val="22"/>
    <w:rsid w:val="006E026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2882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028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2882"/>
    <w:rPr>
      <w:color w:val="009EE3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028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802882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B1C0-E5D8-4D8A-9201-8A706B6F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4</Pages>
  <Words>242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lastModifiedBy>Vasco Zambenedetti</cp:lastModifiedBy>
  <cp:revision>14</cp:revision>
  <cp:lastPrinted>2012-05-15T08:44:00Z</cp:lastPrinted>
  <dcterms:created xsi:type="dcterms:W3CDTF">2023-02-28T13:28:00Z</dcterms:created>
  <dcterms:modified xsi:type="dcterms:W3CDTF">2023-03-29T17:38:00Z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2023-02-28T13:28:29Z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280bde09-3925-4ba8-9936-9dee6c4ada0b</vt:lpwstr>
  </property>
  <property fmtid="{D5CDD505-2E9C-101B-9397-08002B2CF9AE}" pid="8" name="MSIP_Label_2988f0a4-524a-45f2-829d-417725fa4957_ContentBits">
    <vt:lpwstr>0</vt:lpwstr>
  </property>
  <property fmtid="{D5CDD505-2E9C-101B-9397-08002B2CF9AE}" pid="9" name="LanguageID">
    <vt:i4>1031</vt:i4>
  </property>
  <property fmtid="{D5CDD505-2E9C-101B-9397-08002B2CF9AE}" pid="10" name="DocTypeID">
    <vt:i4>0</vt:i4>
  </property>
  <property fmtid="{D5CDD505-2E9C-101B-9397-08002B2CF9AE}" pid="11" name="EntityID">
    <vt:i4>70</vt:i4>
  </property>
</Properties>
</file>